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  <w:t>新乡市行政处罚信息信用修复主动告知书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spacing w:val="0"/>
          <w:w w:val="100"/>
          <w:kern w:val="0"/>
          <w:sz w:val="32"/>
          <w:szCs w:val="32"/>
          <w:fitText w:val="4960" w:id="2145430797"/>
          <w:lang w:val="en-US" w:eastAsia="zh-CN" w:bidi="ar-SA"/>
        </w:rPr>
        <w:t>___________（行政相对人名称）：</w:t>
      </w:r>
    </w:p>
    <w:p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我局（委、办）____月____日对你单位下达的______（处罚决定书文号），该行政处罚属于一般/特殊行政处罚，所属领域为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食品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药品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特种设备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安全生产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消防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领域（仅特殊行政处罚需注明所属领域）。该行政处罚信息将在7个工作日内通过“信用中国”和地方信用网站公开。你单位可于最短公示期3/12个月后（一般行政处罚最短公示期为3个月，特殊行政处罚最短公示期为12个月）登录“信用中国”网站申请在线修复，“信用中国”网站10个工作日内完成信用修复审核，并撤下相关公示信息，信用修复进度可通过“信用中国”网站实时查询。地方信用平台网站在“信用中国”网站作出信用修复决定之日起三个工作日内，将信用修复信息共享至认定单位和相关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  <w:t>新乡市行政处罚信息信用修复主动告知书回执（模板）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我单位已收到_____________（单位名称）___________（处罚决定书文号）的行政处罚信用修复主动告知书（编号________），已经了解行政处罚公示时间和信用修复政策。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签字：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snapToGrid/>
          <w:kern w:val="2"/>
          <w:sz w:val="44"/>
          <w:szCs w:val="44"/>
          <w:lang w:val="en-US" w:eastAsia="zh-CN" w:bidi="ar-SA"/>
        </w:rPr>
        <w:t>“信用中国”行政处罚信息在线修复流程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第一步 登录“信用中国”网站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（https://www.creditchina.gov.cn）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，在网站首页顶端查询栏输入企业名称或者统一社会信用代码，单击“查询”。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第二步 在查询结果页面，点击企业名称，进入企业信息界面。选择“行政处罚”栏查看企业受行政处罚情况，在“重要提示”栏点击“行政处罚信用修复流程指引”，仔细阅读“流程指引”和“修复指南”，严格按照要求准备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第三步 材料准备完毕后，在企业信息界面选择“行政处罚”栏查看要修复的行政处罚信息，并点击“在线申请修复”，有多条行政处罚信息要分别对应申请修复。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第四步 进入“行政处罚信息信用修复申请”界面，根据网页提示进行操作，录入相关信息后申请办理。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第五步 如申请资料符合要求，“信用中国”网站自提交成功之日起10个工作日内完成信用修复审核，撤下公示信息。企业可进入“信用修复进度查询”界面查询信用修复进度。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第六步 地方信用平台网站在“信用中国”网站作出信用修复决定之日起三个工作日内，将信用修复信息共享至认定单位和相关系统。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如有疑问，请电话咨询行政处罚决定机关（处罚机关联系电话：_________，处罚机关填写）或市发改委（信用修复咨询电话：3696704 3696878）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0" w:h="16820"/>
      <w:pgMar w:top="1984" w:right="1474" w:bottom="1587" w:left="1587" w:header="0" w:footer="11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center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4365" cy="3200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2pt;width:49.9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BBE353F"/>
    <w:rsid w:val="2A7D4B19"/>
    <w:rsid w:val="3279EDAE"/>
    <w:rsid w:val="33FE5CE0"/>
    <w:rsid w:val="3BAFD04F"/>
    <w:rsid w:val="57BF07D4"/>
    <w:rsid w:val="5A7D7F36"/>
    <w:rsid w:val="5BD36F85"/>
    <w:rsid w:val="5EF5A380"/>
    <w:rsid w:val="6CFBE6BE"/>
    <w:rsid w:val="6F1FD502"/>
    <w:rsid w:val="6F4AF52C"/>
    <w:rsid w:val="6FFA1DBF"/>
    <w:rsid w:val="76FF78F7"/>
    <w:rsid w:val="7BEAAD71"/>
    <w:rsid w:val="7BFF678E"/>
    <w:rsid w:val="7F3FFDBE"/>
    <w:rsid w:val="7F7BF2EC"/>
    <w:rsid w:val="7FF5FB77"/>
    <w:rsid w:val="7FFFA604"/>
    <w:rsid w:val="8D9F9E22"/>
    <w:rsid w:val="9F8A3BE9"/>
    <w:rsid w:val="BA6DA6AC"/>
    <w:rsid w:val="BFF75A92"/>
    <w:rsid w:val="D8FEC11C"/>
    <w:rsid w:val="D9FEA300"/>
    <w:rsid w:val="DEC7982F"/>
    <w:rsid w:val="DF7F097F"/>
    <w:rsid w:val="DFCF7894"/>
    <w:rsid w:val="E5DFED22"/>
    <w:rsid w:val="EADB1E99"/>
    <w:rsid w:val="EDFF3FAE"/>
    <w:rsid w:val="EFFE1C2A"/>
    <w:rsid w:val="F5533EC7"/>
    <w:rsid w:val="F7654CDE"/>
    <w:rsid w:val="F7ED7A24"/>
    <w:rsid w:val="FBC7FAFE"/>
    <w:rsid w:val="FBFC5176"/>
    <w:rsid w:val="FE7DE99A"/>
    <w:rsid w:val="FEAFC9EF"/>
    <w:rsid w:val="FEFE5742"/>
    <w:rsid w:val="FF6F98CA"/>
    <w:rsid w:val="FF7FF6FF"/>
    <w:rsid w:val="FFAF736C"/>
    <w:rsid w:val="FFD708D2"/>
    <w:rsid w:val="FFDED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48"/>
    </w:pPr>
    <w:rPr>
      <w:rFonts w:ascii="仿宋_GB2312" w:cs="仿宋_GB2312"/>
      <w:szCs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2023-03-25T18:44:00Z</dcterms:created>
  <dc:creator>Kingsoft-PDF</dc:creator>
  <cp:lastModifiedBy>administrator</cp:lastModifiedBy>
  <cp:lastPrinted>2023-04-23T18:30:00Z</cp:lastPrinted>
  <dcterms:modified xsi:type="dcterms:W3CDTF">2023-05-08T16:08:27Z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2023-03-20T10:44:03Z</vt:filetime>
  </property>
  <property fmtid="{D5CDD505-2E9C-101B-9397-08002B2CF9AE}" pid="4" name="UsrData">
    <vt:lpwstr>6417c864a2d7b00015316d22</vt:lpwstr>
  </property>
  <property fmtid="{D5CDD505-2E9C-101B-9397-08002B2CF9AE}" pid="5" name="KSOProductBuildVer">
    <vt:lpwstr>2052-11.8.2.11625</vt:lpwstr>
  </property>
</Properties>
</file>